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Default="006C0694" w:rsidP="00C00401"/>
    <w:p w14:paraId="35020520" w14:textId="7C4519FB" w:rsidR="00052C56" w:rsidRPr="00803EB2" w:rsidRDefault="00886361" w:rsidP="00803EB2">
      <w:pPr>
        <w:pStyle w:val="Nadpis1"/>
      </w:pPr>
      <w:r w:rsidRPr="00886361">
        <w:t>Analýza současného hypotečního trhu a vyhlídky do</w:t>
      </w:r>
      <w:r w:rsidR="00B94402">
        <w:t> </w:t>
      </w:r>
      <w:r w:rsidRPr="00886361">
        <w:t>budoucna</w:t>
      </w:r>
    </w:p>
    <w:p w14:paraId="2EB9ED04" w14:textId="4E18EE92" w:rsidR="005E2C7A" w:rsidRDefault="00886361" w:rsidP="00896196">
      <w:pPr>
        <w:rPr>
          <w:b/>
          <w:bCs/>
        </w:rPr>
      </w:pPr>
      <w:r w:rsidRPr="00886361">
        <w:rPr>
          <w:b/>
          <w:bCs/>
        </w:rPr>
        <w:t>Poslední tři roky přinesly v hypotečním trhu výrazné změny. Ekonomická situace se změnila a spolu s ní i úrokové sazby. Přestože trh v předchozím roce po zavedení povinných parametrů ČNB zaznamenal značný pokles v počtu nově uzavřených smluv, čísla už dle odborníků z Fingo.cz indikují rostoucí zájem ze strany klientů.</w:t>
      </w:r>
    </w:p>
    <w:p w14:paraId="28333FC7" w14:textId="18247158" w:rsidR="00896196" w:rsidRDefault="00BA5FCA" w:rsidP="00BA5FCA">
      <w:pPr>
        <w:rPr>
          <w:b/>
          <w:bCs/>
        </w:rPr>
      </w:pPr>
      <w:r w:rsidRPr="00BA5FCA">
        <w:rPr>
          <w:b/>
          <w:bCs/>
        </w:rPr>
        <w:t>Jak to vypadá se současným hypotečním trhem?</w:t>
      </w:r>
    </w:p>
    <w:p w14:paraId="677AA1AB" w14:textId="77777777" w:rsidR="00BA5FCA" w:rsidRDefault="00BA5FCA" w:rsidP="00BA5FCA">
      <w:r w:rsidRPr="002B4DC5">
        <w:t xml:space="preserve">V průběhu posledních tří let jsme na hypotečním trhu zaznamenali význačné změny, které odrážejí </w:t>
      </w:r>
      <w:r>
        <w:t>proměnlivou</w:t>
      </w:r>
      <w:r w:rsidRPr="002B4DC5">
        <w:t xml:space="preserve"> ekonomickou situaci a vliv regulačních opatření. </w:t>
      </w:r>
    </w:p>
    <w:p w14:paraId="66990186" w14:textId="77777777" w:rsidR="00BA5FCA" w:rsidRPr="000565D6" w:rsidRDefault="00BA5FCA" w:rsidP="00BA5FCA">
      <w:pPr>
        <w:rPr>
          <w:color w:val="FF0000"/>
        </w:rPr>
      </w:pPr>
      <w:r w:rsidRPr="000565D6">
        <w:rPr>
          <w:i/>
          <w:iCs/>
        </w:rPr>
        <w:t>„V roce 2020 se zájem o refinancování zvýšil, lidé měsíčně podávali přibližně 2 000 žádostí. Průměrná výše hypotéky tehdy byla 2,4 milionu Kč, a to při průměrné úrokové sazbě 2 % p.a. Následující rok, v roce 2021, došlo v počtu žádostí k markantnímu růstu. Měsíčně se jich tehdy prodávalo až 5 000. Průměrná výše hypotéky stoupla na 2,6 milionu Kč, což podpořila nižší sazba kolem 1,89 % p.a.,“</w:t>
      </w:r>
      <w:r>
        <w:t xml:space="preserve"> uvedl Adam Kaška, regionální ředitel Fingo.cz. </w:t>
      </w:r>
    </w:p>
    <w:p w14:paraId="16DC5ACF" w14:textId="77777777" w:rsidR="00BA5FCA" w:rsidRDefault="00BA5FCA" w:rsidP="00BA5FCA">
      <w:r w:rsidRPr="00E45E3C">
        <w:t xml:space="preserve">S příchodem roku 2022 </w:t>
      </w:r>
      <w:r>
        <w:t>na trhu nastaly výrazné změny</w:t>
      </w:r>
      <w:r w:rsidRPr="00E45E3C">
        <w:t>. Zvýšení základní úrokové sazby na 7 % p.a. mělo za následek pokles počtu žádostí o refinancování</w:t>
      </w:r>
      <w:r>
        <w:t xml:space="preserve">. Jejich počet klesl </w:t>
      </w:r>
      <w:r w:rsidRPr="00E45E3C">
        <w:t>na 450 měsíčně. Nastavení přísných parametrů České národní banky (DTI, DSTI a LTV) dále ovlivnilo dynamiku trhu. Průměrná výše hypotéky se vrátila na 2,4 milionu Kč, přičemž úroková sazba stoupla na 5,3 % p.a.</w:t>
      </w:r>
    </w:p>
    <w:p w14:paraId="1E94649C" w14:textId="5BF7A81F" w:rsidR="00BA5FCA" w:rsidRDefault="00BA5FCA" w:rsidP="00BA5FCA">
      <w:r>
        <w:rPr>
          <w:noProof/>
        </w:rPr>
        <w:drawing>
          <wp:anchor distT="0" distB="0" distL="114300" distR="114300" simplePos="0" relativeHeight="251666432" behindDoc="0" locked="0" layoutInCell="1" allowOverlap="1" wp14:anchorId="2A6367B6" wp14:editId="50CE5AE1">
            <wp:simplePos x="0" y="0"/>
            <wp:positionH relativeFrom="margin">
              <wp:align>center</wp:align>
            </wp:positionH>
            <wp:positionV relativeFrom="paragraph">
              <wp:posOffset>951865</wp:posOffset>
            </wp:positionV>
            <wp:extent cx="3905250" cy="2928938"/>
            <wp:effectExtent l="0" t="0" r="0" b="5080"/>
            <wp:wrapTopAndBottom/>
            <wp:docPr id="9405165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16525" name="Obrázek 9405165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5D6">
        <w:rPr>
          <w:i/>
          <w:iCs/>
        </w:rPr>
        <w:t>„V roce 2023 stále sledujeme trendy minulého roku, protože se základní úrokové sazby drží na úrovni 7 % p.a. Poptávka po refinancování přesto roste. V lednu lidé podali 430 žádostí, v červnu dokonce</w:t>
      </w:r>
      <w:r>
        <w:rPr>
          <w:i/>
          <w:iCs/>
        </w:rPr>
        <w:t xml:space="preserve"> </w:t>
      </w:r>
      <w:r w:rsidRPr="000565D6">
        <w:rPr>
          <w:i/>
          <w:iCs/>
        </w:rPr>
        <w:t>816 a zrušení regulace DSTI od července 2023 dále napomohlo zvýšení počtu žádostí,“</w:t>
      </w:r>
      <w:r>
        <w:t xml:space="preserve"> dodal Kaška.</w:t>
      </w:r>
    </w:p>
    <w:p w14:paraId="192A7EE6" w14:textId="6DE6B071" w:rsidR="00BA5FCA" w:rsidRDefault="00BA5FCA" w:rsidP="00BA5FC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D9837C1" wp14:editId="7965D559">
            <wp:simplePos x="0" y="0"/>
            <wp:positionH relativeFrom="margin">
              <wp:align>center</wp:align>
            </wp:positionH>
            <wp:positionV relativeFrom="paragraph">
              <wp:posOffset>776605</wp:posOffset>
            </wp:positionV>
            <wp:extent cx="3906000" cy="2929500"/>
            <wp:effectExtent l="0" t="0" r="0" b="4445"/>
            <wp:wrapTopAndBottom/>
            <wp:docPr id="10432711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71125" name="Obrázek 10432711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000" cy="29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E3C">
        <w:t xml:space="preserve">Současně průměrná výše hypotéky na refinancování vzrostla na 2,36 milionu Kč, což </w:t>
      </w:r>
      <w:r>
        <w:t>už se přibližuje úrovni</w:t>
      </w:r>
      <w:r w:rsidRPr="00E45E3C">
        <w:t xml:space="preserve"> z června 2022 před zdražením. Aktuální úroková sazba se pohybuje kolem 5,86 % p.a.</w:t>
      </w:r>
      <w:r>
        <w:t xml:space="preserve"> a</w:t>
      </w:r>
      <w:r w:rsidRPr="00E45E3C">
        <w:t xml:space="preserve"> svědčí o </w:t>
      </w:r>
      <w:r>
        <w:t>proměnlivé povaze hypotečního trhu</w:t>
      </w:r>
      <w:r w:rsidRPr="00E45E3C">
        <w:t>.</w:t>
      </w:r>
    </w:p>
    <w:p w14:paraId="6A713C6F" w14:textId="77777777" w:rsidR="00BA5FCA" w:rsidRDefault="00BA5FCA" w:rsidP="00BA5FCA">
      <w:pPr>
        <w:rPr>
          <w:b/>
          <w:bCs/>
        </w:rPr>
      </w:pPr>
    </w:p>
    <w:p w14:paraId="0F929659" w14:textId="7CE7FA10" w:rsidR="00BA5FCA" w:rsidRPr="000F0D34" w:rsidRDefault="00BA5FCA" w:rsidP="00BA5FCA">
      <w:r w:rsidRPr="00894BCF">
        <w:rPr>
          <w:b/>
          <w:bCs/>
        </w:rPr>
        <w:t xml:space="preserve">Jaké jsou vyhlídky </w:t>
      </w:r>
      <w:r>
        <w:rPr>
          <w:b/>
          <w:bCs/>
        </w:rPr>
        <w:t xml:space="preserve">trhu </w:t>
      </w:r>
      <w:r w:rsidRPr="00894BCF">
        <w:rPr>
          <w:b/>
          <w:bCs/>
        </w:rPr>
        <w:t>do budoucna?</w:t>
      </w:r>
    </w:p>
    <w:p w14:paraId="269681B0" w14:textId="0DCEBAFA" w:rsidR="00BA5FCA" w:rsidRDefault="00BA5FCA" w:rsidP="00BA5FCA">
      <w:r w:rsidRPr="00416B21">
        <w:t>Vývoj hypotečního trhu nám přináší zajímav</w:t>
      </w:r>
      <w:r>
        <w:t>ý vhled do změn, které se týkají p</w:t>
      </w:r>
      <w:r w:rsidRPr="00416B21">
        <w:t>očtu a objemu hypoték určených pro refinancování. Pokud se ohlédneme za rokem 2022, zjistíme, že tento rok</w:t>
      </w:r>
      <w:r>
        <w:t xml:space="preserve"> </w:t>
      </w:r>
      <w:r w:rsidRPr="00416B21">
        <w:t xml:space="preserve">trh s refinancovanými hypotékami značně </w:t>
      </w:r>
      <w:r>
        <w:t>rostl</w:t>
      </w:r>
      <w:r w:rsidRPr="00416B21">
        <w:t xml:space="preserve">. Celkový počet uzavřených hypoték na refinancování </w:t>
      </w:r>
      <w:r>
        <w:t xml:space="preserve">vystoupal na </w:t>
      </w:r>
      <w:r w:rsidRPr="00416B21">
        <w:t>15</w:t>
      </w:r>
      <w:r>
        <w:t> </w:t>
      </w:r>
      <w:r w:rsidRPr="00416B21">
        <w:t xml:space="preserve">216, což se odrazilo i </w:t>
      </w:r>
      <w:r>
        <w:t>v jeho</w:t>
      </w:r>
      <w:r w:rsidRPr="00416B21">
        <w:t xml:space="preserve"> finančním objemu ve výši 39,4 miliardy Kč.</w:t>
      </w:r>
    </w:p>
    <w:p w14:paraId="36939C91" w14:textId="4EE7C37D" w:rsidR="00BA5FCA" w:rsidRDefault="00BA5FCA" w:rsidP="00BA5FCA">
      <w:r>
        <w:rPr>
          <w:noProof/>
        </w:rPr>
        <w:drawing>
          <wp:anchor distT="0" distB="0" distL="114300" distR="114300" simplePos="0" relativeHeight="251668480" behindDoc="0" locked="0" layoutInCell="1" allowOverlap="1" wp14:anchorId="7F172444" wp14:editId="4E0A3C5B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3906000" cy="2927883"/>
            <wp:effectExtent l="0" t="0" r="0" b="6350"/>
            <wp:wrapTopAndBottom/>
            <wp:docPr id="5009626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0" cy="292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column"/>
      </w:r>
      <w:r w:rsidRPr="00894BCF">
        <w:lastRenderedPageBreak/>
        <w:t xml:space="preserve">Nyní se podívejme na </w:t>
      </w:r>
      <w:r>
        <w:t>rok</w:t>
      </w:r>
      <w:r w:rsidRPr="00894BCF">
        <w:t xml:space="preserve"> 2023. Během prvního pololetí tohoto roku bylo podáno 4 064 žádostí o refinancování a celkový objem těchto hypoték dosáhl 9,27 miliard Kč. </w:t>
      </w:r>
      <w:r>
        <w:t>Ve</w:t>
      </w:r>
      <w:r w:rsidRPr="00894BCF">
        <w:t xml:space="preserve"> druhé</w:t>
      </w:r>
      <w:r>
        <w:t>m</w:t>
      </w:r>
      <w:r w:rsidRPr="00894BCF">
        <w:t xml:space="preserve"> pololetí </w:t>
      </w:r>
      <w:r>
        <w:t xml:space="preserve">můžeme očekávat na trhu ještě vyšší aktivitu. </w:t>
      </w:r>
      <w:r w:rsidRPr="00894BCF">
        <w:t xml:space="preserve">Předpokládá se, že </w:t>
      </w:r>
      <w:r>
        <w:t xml:space="preserve">se </w:t>
      </w:r>
      <w:r w:rsidRPr="00894BCF">
        <w:t xml:space="preserve">počet žádostí </w:t>
      </w:r>
      <w:r>
        <w:t>bude pohybovat kolem</w:t>
      </w:r>
      <w:r w:rsidRPr="00894BCF">
        <w:t xml:space="preserve"> 5 000 a objem hypoték na refinancování se vyšplhá na 12 miliard Kč.</w:t>
      </w:r>
    </w:p>
    <w:p w14:paraId="57EA3859" w14:textId="2E94E7B7" w:rsidR="00BA5FCA" w:rsidRDefault="00BA5FCA" w:rsidP="00BA5FCA">
      <w:r>
        <w:rPr>
          <w:noProof/>
        </w:rPr>
        <w:drawing>
          <wp:anchor distT="0" distB="0" distL="114300" distR="114300" simplePos="0" relativeHeight="251669504" behindDoc="0" locked="0" layoutInCell="1" allowOverlap="1" wp14:anchorId="01DFC68A" wp14:editId="218A1274">
            <wp:simplePos x="0" y="0"/>
            <wp:positionH relativeFrom="margin">
              <wp:align>center</wp:align>
            </wp:positionH>
            <wp:positionV relativeFrom="paragraph">
              <wp:posOffset>953135</wp:posOffset>
            </wp:positionV>
            <wp:extent cx="3906000" cy="2927883"/>
            <wp:effectExtent l="0" t="0" r="0" b="6350"/>
            <wp:wrapTopAndBottom/>
            <wp:docPr id="837050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0" cy="292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Dá se tedy očekávat</w:t>
      </w:r>
      <w:r w:rsidRPr="00894BCF">
        <w:t xml:space="preserve">, že celkový počet žádostí o refinancování dosáhne hranice 10 </w:t>
      </w:r>
      <w:r>
        <w:t>000</w:t>
      </w:r>
      <w:r w:rsidRPr="00894BCF">
        <w:t xml:space="preserve">, zatímco celkový finanční objem uzavřených hypoték se vyšplhá na hodnotu 21,3 miliard Kč. Tyto prognózy svědčí o neustále rostoucím zájmu o refinancování a o </w:t>
      </w:r>
      <w:r>
        <w:t>zlepšující se situaci na dynamickém trhu</w:t>
      </w:r>
      <w:r w:rsidRPr="00894BCF">
        <w:t>.</w:t>
      </w:r>
    </w:p>
    <w:p w14:paraId="786BDE1F" w14:textId="586B7C85" w:rsidR="00BA5FCA" w:rsidRPr="00BA5FCA" w:rsidRDefault="00BA5FCA" w:rsidP="00BA5FCA"/>
    <w:p w14:paraId="66655084" w14:textId="77777777" w:rsidR="00712072" w:rsidRDefault="00712072" w:rsidP="00C00401"/>
    <w:p w14:paraId="57CEC546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O společnosti FinGO:</w:t>
      </w:r>
    </w:p>
    <w:p w14:paraId="3272E8CB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3D9DFE2F" w:rsidR="0096059C" w:rsidRPr="00BA0D1B" w:rsidRDefault="00BA5FCA" w:rsidP="00C00401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5942909A" wp14:editId="548C6499">
            <wp:simplePos x="0" y="0"/>
            <wp:positionH relativeFrom="margi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53045D19" wp14:editId="717779C1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334490BB" wp14:editId="64A616FE">
            <wp:simplePos x="0" y="0"/>
            <wp:positionH relativeFrom="margi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5BD6DE5E" wp14:editId="595DB4F6">
            <wp:simplePos x="0" y="0"/>
            <wp:positionH relativeFrom="margi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C00401">
        <w:rPr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BA0D1B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371B" w14:textId="77777777" w:rsidR="00112643" w:rsidRDefault="00112643" w:rsidP="00C00401">
      <w:r>
        <w:separator/>
      </w:r>
    </w:p>
  </w:endnote>
  <w:endnote w:type="continuationSeparator" w:id="0">
    <w:p w14:paraId="46AE7349" w14:textId="77777777" w:rsidR="00112643" w:rsidRDefault="00112643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155B" w14:textId="77777777" w:rsidR="00112643" w:rsidRDefault="00112643" w:rsidP="00C00401">
      <w:r>
        <w:separator/>
      </w:r>
    </w:p>
  </w:footnote>
  <w:footnote w:type="continuationSeparator" w:id="0">
    <w:p w14:paraId="6F07814C" w14:textId="77777777" w:rsidR="00112643" w:rsidRDefault="00112643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460C4"/>
    <w:rsid w:val="00052C56"/>
    <w:rsid w:val="00065953"/>
    <w:rsid w:val="00073C2D"/>
    <w:rsid w:val="000841E0"/>
    <w:rsid w:val="000962CF"/>
    <w:rsid w:val="000E0D1B"/>
    <w:rsid w:val="00112643"/>
    <w:rsid w:val="00114A22"/>
    <w:rsid w:val="00136991"/>
    <w:rsid w:val="00145A00"/>
    <w:rsid w:val="00155502"/>
    <w:rsid w:val="00160E3C"/>
    <w:rsid w:val="001653DF"/>
    <w:rsid w:val="001726F3"/>
    <w:rsid w:val="001A21A3"/>
    <w:rsid w:val="001B4EA0"/>
    <w:rsid w:val="001C1F70"/>
    <w:rsid w:val="001D588D"/>
    <w:rsid w:val="001D7147"/>
    <w:rsid w:val="001E6AB9"/>
    <w:rsid w:val="002049BE"/>
    <w:rsid w:val="00204ED4"/>
    <w:rsid w:val="00217E22"/>
    <w:rsid w:val="00231DFA"/>
    <w:rsid w:val="00233E02"/>
    <w:rsid w:val="00245AAA"/>
    <w:rsid w:val="00287DF5"/>
    <w:rsid w:val="002A62CB"/>
    <w:rsid w:val="002F5FAF"/>
    <w:rsid w:val="003760BD"/>
    <w:rsid w:val="003B238C"/>
    <w:rsid w:val="003B23D1"/>
    <w:rsid w:val="003E5D6E"/>
    <w:rsid w:val="003F20AC"/>
    <w:rsid w:val="00465D61"/>
    <w:rsid w:val="00466237"/>
    <w:rsid w:val="004741F4"/>
    <w:rsid w:val="004866AD"/>
    <w:rsid w:val="004907BA"/>
    <w:rsid w:val="005002F0"/>
    <w:rsid w:val="00542979"/>
    <w:rsid w:val="00583C0E"/>
    <w:rsid w:val="005970E4"/>
    <w:rsid w:val="005A3AF4"/>
    <w:rsid w:val="005B2544"/>
    <w:rsid w:val="005D0859"/>
    <w:rsid w:val="005D5F6D"/>
    <w:rsid w:val="005E2C7A"/>
    <w:rsid w:val="00633335"/>
    <w:rsid w:val="00671152"/>
    <w:rsid w:val="006A1252"/>
    <w:rsid w:val="006A1663"/>
    <w:rsid w:val="006A6E08"/>
    <w:rsid w:val="006B3147"/>
    <w:rsid w:val="006C0694"/>
    <w:rsid w:val="00712072"/>
    <w:rsid w:val="007570DA"/>
    <w:rsid w:val="00775798"/>
    <w:rsid w:val="007774BA"/>
    <w:rsid w:val="00792601"/>
    <w:rsid w:val="0079453F"/>
    <w:rsid w:val="0079C103"/>
    <w:rsid w:val="007A0EAA"/>
    <w:rsid w:val="007A5EA9"/>
    <w:rsid w:val="007B0B03"/>
    <w:rsid w:val="007D7647"/>
    <w:rsid w:val="007F4550"/>
    <w:rsid w:val="00803EB2"/>
    <w:rsid w:val="008118A6"/>
    <w:rsid w:val="008435B7"/>
    <w:rsid w:val="00863DB8"/>
    <w:rsid w:val="008769C2"/>
    <w:rsid w:val="00886361"/>
    <w:rsid w:val="00896196"/>
    <w:rsid w:val="0089657F"/>
    <w:rsid w:val="008A6C2D"/>
    <w:rsid w:val="008B3101"/>
    <w:rsid w:val="008D6DA3"/>
    <w:rsid w:val="008E4261"/>
    <w:rsid w:val="008F1B78"/>
    <w:rsid w:val="008F4BB2"/>
    <w:rsid w:val="008F7DD5"/>
    <w:rsid w:val="00900CC8"/>
    <w:rsid w:val="00912EE6"/>
    <w:rsid w:val="00921DD5"/>
    <w:rsid w:val="00942094"/>
    <w:rsid w:val="0096059C"/>
    <w:rsid w:val="009675DB"/>
    <w:rsid w:val="009726B3"/>
    <w:rsid w:val="009A6856"/>
    <w:rsid w:val="009B404E"/>
    <w:rsid w:val="009B6497"/>
    <w:rsid w:val="009C33BB"/>
    <w:rsid w:val="009C582A"/>
    <w:rsid w:val="00A12266"/>
    <w:rsid w:val="00A25E47"/>
    <w:rsid w:val="00A647F1"/>
    <w:rsid w:val="00AC7B69"/>
    <w:rsid w:val="00B07FD3"/>
    <w:rsid w:val="00B13DE2"/>
    <w:rsid w:val="00B21DC7"/>
    <w:rsid w:val="00B33F2B"/>
    <w:rsid w:val="00B417EB"/>
    <w:rsid w:val="00B75A21"/>
    <w:rsid w:val="00B94402"/>
    <w:rsid w:val="00BA0D1B"/>
    <w:rsid w:val="00BA5FCA"/>
    <w:rsid w:val="00BB4CBA"/>
    <w:rsid w:val="00C00401"/>
    <w:rsid w:val="00C10D7B"/>
    <w:rsid w:val="00C3652F"/>
    <w:rsid w:val="00C5060F"/>
    <w:rsid w:val="00C52D76"/>
    <w:rsid w:val="00C97907"/>
    <w:rsid w:val="00CA2DF4"/>
    <w:rsid w:val="00CA679E"/>
    <w:rsid w:val="00CD7CB4"/>
    <w:rsid w:val="00CF09EA"/>
    <w:rsid w:val="00D0331D"/>
    <w:rsid w:val="00D20C22"/>
    <w:rsid w:val="00D525EB"/>
    <w:rsid w:val="00D742F3"/>
    <w:rsid w:val="00D773A8"/>
    <w:rsid w:val="00DA6895"/>
    <w:rsid w:val="00DA6C50"/>
    <w:rsid w:val="00DD14F7"/>
    <w:rsid w:val="00DF2E9C"/>
    <w:rsid w:val="00E07AB6"/>
    <w:rsid w:val="00E1263A"/>
    <w:rsid w:val="00E21E20"/>
    <w:rsid w:val="00E37F04"/>
    <w:rsid w:val="00E42C22"/>
    <w:rsid w:val="00E50585"/>
    <w:rsid w:val="00E75A42"/>
    <w:rsid w:val="00EB106F"/>
    <w:rsid w:val="00EE60A2"/>
    <w:rsid w:val="00F13F91"/>
    <w:rsid w:val="00F17089"/>
    <w:rsid w:val="00F17816"/>
    <w:rsid w:val="00F32CCA"/>
    <w:rsid w:val="00F44CAB"/>
    <w:rsid w:val="00F47D7B"/>
    <w:rsid w:val="00F53CB5"/>
    <w:rsid w:val="00F643F8"/>
    <w:rsid w:val="00F76739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fingo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witter.com/fingo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@fingocz314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fingo-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CC184-EAA4-4CE1-9931-91864015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67</TotalTime>
  <Pages>3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Jakub Knapp</cp:lastModifiedBy>
  <cp:revision>8</cp:revision>
  <dcterms:created xsi:type="dcterms:W3CDTF">2023-09-06T12:19:00Z</dcterms:created>
  <dcterms:modified xsi:type="dcterms:W3CDTF">2023-09-06T13:35:00Z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